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42C5" w:rsidRDefault="00ED44AE" w:rsidP="003B5AC1">
      <w:pPr>
        <w:rPr>
          <w:rFonts w:ascii="Egyptian505 Lt TL" w:hAnsi="Egyptian505 Lt TL"/>
        </w:rPr>
      </w:pPr>
      <w:r>
        <w:rPr>
          <w:rFonts w:ascii="Egyptian505 Lt TL" w:hAnsi="Egyptian505 Lt T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20320</wp:posOffset>
                </wp:positionV>
                <wp:extent cx="2557780" cy="2762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5CF" w:rsidRPr="00677190" w:rsidRDefault="00ED44AE" w:rsidP="00EB75CF">
                            <w:pPr>
                              <w:jc w:val="right"/>
                            </w:pPr>
                            <w:r>
                              <w:t>Warszawa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bookmarkStart w:id="1" w:name="ezdDataPodpisu"/>
                            <w:r>
                              <w:rPr>
                                <w:color w:val="000000"/>
                              </w:rPr>
                              <w:t>29 lipca 2020</w:t>
                            </w:r>
                            <w:bookmarkEnd w:id="1"/>
                            <w:r>
                              <w:rPr>
                                <w:color w:val="000000"/>
                              </w:rPr>
                              <w:t xml:space="preserve"> r.</w:t>
                            </w:r>
                          </w:p>
                          <w:p w:rsidR="00EB75CF" w:rsidRDefault="00ED44AE" w:rsidP="00EB7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5" type="#_x0000_t202" style="height:21.75pt;margin-left:249.35pt;margin-top:1.6pt;mso-height-percent:0;mso-height-relative:margin;mso-width-percent:0;mso-width-relative:page;mso-wrap-distance-bottom:0;mso-wrap-distance-left:9pt;mso-wrap-distance-right:9pt;mso-wrap-distance-top:0;position:absolute;width:201.4pt;z-index:251660288" filled="f" fillcolor="this" stroked="f" strokeweight="0.5pt">
                <v:textbox>
                  <w:txbxContent>
                    <w:p w:rsidR="00EB75CF" w:rsidRPr="00677190" w:rsidP="00EB75CF">
                      <w:pPr>
                        <w:jc w:val="right"/>
                      </w:pPr>
                      <w:r>
                        <w:t>Warszawa</w:t>
                      </w:r>
                      <w:r w:rsidR="00FD6D4C">
                        <w:rPr>
                          <w:color w:val="000000"/>
                        </w:rPr>
                        <w:t xml:space="preserve">, </w:t>
                      </w:r>
                      <w:bookmarkStart w:id="0" w:name="ezdDataPodpisu"/>
                      <w:r w:rsidR="00FD6D4C">
                        <w:rPr>
                          <w:color w:val="000000"/>
                        </w:rPr>
                        <w:t>29 lipca 2020</w:t>
                      </w:r>
                      <w:bookmarkEnd w:id="0"/>
                      <w:r w:rsidR="00FD6D4C">
                        <w:rPr>
                          <w:color w:val="000000"/>
                        </w:rPr>
                        <w:t xml:space="preserve"> r.</w:t>
                      </w:r>
                    </w:p>
                    <w:p w:rsidR="00EB75CF" w:rsidP="00EB75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gyptian505 Lt TL" w:hAnsi="Egyptian505 Lt T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20320</wp:posOffset>
                </wp:positionV>
                <wp:extent cx="3000375" cy="2762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5CF" w:rsidRDefault="00ED44AE" w:rsidP="00EB75CF">
                            <w:pPr>
                              <w:jc w:val="center"/>
                            </w:pPr>
                            <w:r>
                              <w:t>DBF.WFSN.671.33.2020.HŻ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6" type="#_x0000_t202" style="height:21.75pt;margin-left:6.75pt;margin-top:1.6pt;mso-height-percent:0;mso-height-relative:margin;mso-width-percent:0;mso-width-relative:page;mso-wrap-distance-bottom:0;mso-wrap-distance-left:9pt;mso-wrap-distance-right:9pt;mso-wrap-distance-top:0;mso-wrap-style:square;position:absolute;v-text-anchor:top;visibility:visible;width:236.25pt;z-index:251659264" filled="f" stroked="f" strokeweight="0.5pt">
                <v:path arrowok="t" textboxrect="0,0,21600,21600"/>
                <v:textbox>
                  <w:txbxContent>
                    <w:p w:rsidR="00EB75CF" w:rsidP="00EB75CF">
                      <w:pPr>
                        <w:jc w:val="center"/>
                      </w:pPr>
                      <w:r>
                        <w:t>DBF.WFSN.671.33.2020.HŻ</w:t>
                      </w:r>
                    </w:p>
                  </w:txbxContent>
                </v:textbox>
              </v:shape>
            </w:pict>
          </mc:Fallback>
        </mc:AlternateContent>
      </w:r>
    </w:p>
    <w:p w:rsidR="000842C5" w:rsidRDefault="00ED44AE" w:rsidP="003B5AC1">
      <w:pPr>
        <w:rPr>
          <w:rFonts w:ascii="Egyptian505 Lt TL" w:hAnsi="Egyptian505 Lt TL"/>
        </w:rPr>
      </w:pPr>
    </w:p>
    <w:p w:rsidR="00C67D47" w:rsidRDefault="00ED44AE" w:rsidP="000842C5">
      <w:pPr>
        <w:tabs>
          <w:tab w:val="left" w:pos="2130"/>
        </w:tabs>
        <w:spacing w:after="240"/>
        <w:rPr>
          <w:rFonts w:ascii="Egyptian505 Lt TL" w:hAnsi="Egyptian505 Lt TL"/>
        </w:rPr>
      </w:pPr>
    </w:p>
    <w:p w:rsidR="00FD6D4C" w:rsidRDefault="00ED44AE" w:rsidP="000842C5">
      <w:pPr>
        <w:tabs>
          <w:tab w:val="left" w:pos="2130"/>
        </w:tabs>
        <w:spacing w:after="240"/>
        <w:rPr>
          <w:rFonts w:ascii="Egyptian505 Lt TL" w:hAnsi="Egyptian505 Lt TL"/>
        </w:rPr>
      </w:pPr>
    </w:p>
    <w:p w:rsidR="00FD6D4C" w:rsidRPr="00FD6D4C" w:rsidRDefault="00ED44AE" w:rsidP="000842C5">
      <w:pPr>
        <w:tabs>
          <w:tab w:val="left" w:pos="2130"/>
        </w:tabs>
        <w:spacing w:after="240"/>
      </w:pPr>
      <w:r>
        <w:rPr>
          <w:rFonts w:ascii="Egyptian505 Lt TL" w:hAnsi="Egyptian505 Lt TL"/>
        </w:rPr>
        <w:tab/>
      </w:r>
      <w:r>
        <w:rPr>
          <w:rFonts w:ascii="Egyptian505 Lt TL" w:hAnsi="Egyptian505 Lt TL"/>
        </w:rPr>
        <w:tab/>
      </w:r>
      <w:r>
        <w:rPr>
          <w:rFonts w:ascii="Egyptian505 Lt TL" w:hAnsi="Egyptian505 Lt TL"/>
        </w:rPr>
        <w:tab/>
      </w:r>
      <w:r>
        <w:rPr>
          <w:rFonts w:ascii="Egyptian505 Lt TL" w:hAnsi="Egyptian505 Lt TL"/>
        </w:rPr>
        <w:tab/>
      </w:r>
      <w:r w:rsidRPr="00FD6D4C">
        <w:tab/>
        <w:t>Pan</w:t>
      </w:r>
      <w:r w:rsidRPr="00FD6D4C">
        <w:br/>
      </w:r>
      <w:r w:rsidRPr="00FD6D4C">
        <w:tab/>
      </w:r>
      <w:r w:rsidRPr="00FD6D4C">
        <w:tab/>
      </w:r>
      <w:r w:rsidRPr="00FD6D4C">
        <w:tab/>
      </w:r>
      <w:r w:rsidRPr="00FD6D4C">
        <w:tab/>
      </w:r>
      <w:r w:rsidRPr="00FD6D4C">
        <w:tab/>
        <w:t>dr Jerzy Serwacki</w:t>
      </w:r>
    </w:p>
    <w:p w:rsidR="00FD6D4C" w:rsidRPr="00FD6D4C" w:rsidRDefault="00ED44AE" w:rsidP="000842C5">
      <w:pPr>
        <w:tabs>
          <w:tab w:val="left" w:pos="2130"/>
        </w:tabs>
        <w:spacing w:after="240"/>
      </w:pPr>
      <w:r w:rsidRPr="00FD6D4C">
        <w:tab/>
      </w:r>
      <w:r w:rsidRPr="00FD6D4C">
        <w:tab/>
      </w:r>
      <w:r w:rsidRPr="00FD6D4C">
        <w:tab/>
      </w:r>
      <w:r w:rsidRPr="00FD6D4C">
        <w:tab/>
      </w:r>
      <w:r w:rsidRPr="00FD6D4C">
        <w:tab/>
        <w:t>Przewodniczący</w:t>
      </w:r>
      <w:r w:rsidRPr="00FD6D4C">
        <w:br/>
      </w:r>
      <w:r w:rsidRPr="00FD6D4C">
        <w:tab/>
      </w:r>
      <w:r w:rsidRPr="00FD6D4C">
        <w:tab/>
      </w:r>
      <w:r w:rsidRPr="00FD6D4C">
        <w:tab/>
      </w:r>
      <w:r w:rsidRPr="00FD6D4C">
        <w:tab/>
      </w:r>
      <w:r w:rsidRPr="00FD6D4C">
        <w:tab/>
        <w:t>Komisji Zakładowej NSZZ „Solidarność”</w:t>
      </w:r>
      <w:r w:rsidRPr="00FD6D4C">
        <w:br/>
      </w:r>
      <w:r w:rsidRPr="00FD6D4C">
        <w:tab/>
      </w:r>
      <w:r w:rsidRPr="00FD6D4C">
        <w:tab/>
      </w:r>
      <w:r w:rsidRPr="00FD6D4C">
        <w:tab/>
      </w:r>
      <w:r w:rsidRPr="00FD6D4C">
        <w:tab/>
      </w:r>
      <w:r w:rsidRPr="00FD6D4C">
        <w:tab/>
        <w:t>Uniwersytetu Jagiellońskiego</w:t>
      </w:r>
    </w:p>
    <w:p w:rsidR="00FD6D4C" w:rsidRPr="00FD6D4C" w:rsidRDefault="00ED44AE" w:rsidP="000842C5">
      <w:pPr>
        <w:tabs>
          <w:tab w:val="left" w:pos="2130"/>
        </w:tabs>
        <w:spacing w:after="240"/>
      </w:pPr>
    </w:p>
    <w:p w:rsidR="00FD6D4C" w:rsidRPr="00FD6D4C" w:rsidRDefault="00ED44AE" w:rsidP="000842C5">
      <w:pPr>
        <w:tabs>
          <w:tab w:val="left" w:pos="2130"/>
        </w:tabs>
        <w:spacing w:after="240"/>
      </w:pPr>
      <w:r w:rsidRPr="00FD6D4C">
        <w:rPr>
          <w:i/>
        </w:rPr>
        <w:t>Szanowny Panie Przewodniczący</w:t>
      </w:r>
      <w:r w:rsidRPr="00FD6D4C">
        <w:t>,</w:t>
      </w:r>
    </w:p>
    <w:p w:rsidR="00FD6D4C" w:rsidRDefault="00ED44AE" w:rsidP="005A6CAD">
      <w:pPr>
        <w:tabs>
          <w:tab w:val="left" w:pos="2130"/>
        </w:tabs>
        <w:spacing w:before="120" w:line="300" w:lineRule="auto"/>
      </w:pPr>
      <w:r w:rsidRPr="00FD6D4C">
        <w:t xml:space="preserve">w odpowiedzi na pismo z 17 </w:t>
      </w:r>
      <w:r w:rsidRPr="00FD6D4C">
        <w:t>czerwca 2020 r</w:t>
      </w:r>
      <w:r>
        <w:t xml:space="preserve">. w sprawie </w:t>
      </w:r>
      <w:r w:rsidRPr="00FD6D4C">
        <w:rPr>
          <w:i/>
        </w:rPr>
        <w:t xml:space="preserve">II etapu regulacji płac w szkolnictwie wyższym </w:t>
      </w:r>
      <w:r w:rsidRPr="00FD6D4C">
        <w:t>uprzejmie przedstawiam poniższe wyjaśnienia.</w:t>
      </w:r>
    </w:p>
    <w:p w:rsidR="00FD6D4C" w:rsidRDefault="00ED44AE" w:rsidP="005A6CAD">
      <w:pPr>
        <w:spacing w:before="120" w:line="300" w:lineRule="auto"/>
        <w:jc w:val="both"/>
      </w:pPr>
      <w:r>
        <w:t>W</w:t>
      </w:r>
      <w:r>
        <w:rPr>
          <w:i/>
        </w:rPr>
        <w:t xml:space="preserve"> </w:t>
      </w:r>
      <w:r>
        <w:rPr>
          <w:i/>
        </w:rPr>
        <w:t>Ustawie</w:t>
      </w:r>
      <w:r w:rsidRPr="00AA1C30">
        <w:rPr>
          <w:i/>
        </w:rPr>
        <w:t xml:space="preserve"> </w:t>
      </w:r>
      <w:r>
        <w:rPr>
          <w:i/>
        </w:rPr>
        <w:t>budżetowej</w:t>
      </w:r>
      <w:r w:rsidRPr="00AA1C30">
        <w:rPr>
          <w:i/>
        </w:rPr>
        <w:t xml:space="preserve"> na r</w:t>
      </w:r>
      <w:r>
        <w:rPr>
          <w:i/>
        </w:rPr>
        <w:t>ok 2020 z </w:t>
      </w:r>
      <w:r w:rsidRPr="00AA1C30">
        <w:rPr>
          <w:i/>
        </w:rPr>
        <w:t>dnia 14 lutego 2020 roku</w:t>
      </w:r>
      <w:r w:rsidRPr="00AA1C30">
        <w:t xml:space="preserve"> (Dz.</w:t>
      </w:r>
      <w:r>
        <w:t xml:space="preserve"> </w:t>
      </w:r>
      <w:r w:rsidRPr="00AA1C30">
        <w:t>U. poz. 571)</w:t>
      </w:r>
      <w:r>
        <w:t xml:space="preserve">. </w:t>
      </w:r>
      <w:r w:rsidRPr="00123F40">
        <w:t>zaplanowane zostały dodatkowe środki finansowe na podwyższe</w:t>
      </w:r>
      <w:r w:rsidRPr="00123F40">
        <w:t xml:space="preserve">nie wynagrodzeń pracowników nauki i szkolnictwa wyższego. Środki te zostały ujęte w dziale 83- Rezerwy celowe pod poz. 49- </w:t>
      </w:r>
      <w:r w:rsidRPr="00123F40">
        <w:rPr>
          <w:i/>
        </w:rPr>
        <w:t>Utrzymanie rezultatów niektórych projektów zrealizowanych przy udziale środków z UE, w tym systemy informatyczne, a także środki na w</w:t>
      </w:r>
      <w:r w:rsidRPr="00123F40">
        <w:rPr>
          <w:i/>
        </w:rPr>
        <w:t>sparcie potencjału realizacji zadań publicznych</w:t>
      </w:r>
      <w:r>
        <w:t>.</w:t>
      </w:r>
    </w:p>
    <w:p w:rsidR="00FD6D4C" w:rsidRDefault="00ED44AE" w:rsidP="005A6CAD">
      <w:pPr>
        <w:spacing w:before="120" w:line="300" w:lineRule="auto"/>
        <w:jc w:val="both"/>
      </w:pPr>
      <w:r>
        <w:t xml:space="preserve">Z uwagi na obecną sytuację epidemiczną wywołaną koronawirusem SARS-CoV-2, biorąc pod uwagę konieczność zapewnienia stabilności finansów publicznych, </w:t>
      </w:r>
      <w:r>
        <w:t xml:space="preserve">planowana jest </w:t>
      </w:r>
      <w:r>
        <w:t>nowelizacj</w:t>
      </w:r>
      <w:r>
        <w:t>a</w:t>
      </w:r>
      <w:r>
        <w:t xml:space="preserve"> ustawy budżetowej</w:t>
      </w:r>
      <w:r>
        <w:t xml:space="preserve"> na 2020 r</w:t>
      </w:r>
      <w:r>
        <w:t xml:space="preserve">. </w:t>
      </w:r>
      <w:r>
        <w:t>R</w:t>
      </w:r>
      <w:r>
        <w:t>o</w:t>
      </w:r>
      <w:r>
        <w:t>zstrzygnięcia co do ewentualnych obszarów oraz wysokości przesunięć zaplanowanych wydatków budżetowych na dzień dzisiejszy nie zostały podjęte.</w:t>
      </w:r>
    </w:p>
    <w:p w:rsidR="00FD6D4C" w:rsidRPr="00711590" w:rsidRDefault="00ED44AE" w:rsidP="00FD6D4C">
      <w:pPr>
        <w:spacing w:before="120"/>
        <w:jc w:val="both"/>
      </w:pPr>
      <w:r>
        <w:rPr>
          <w:i/>
        </w:rPr>
        <w:tab/>
      </w:r>
    </w:p>
    <w:p w:rsidR="00FD6D4C" w:rsidRDefault="00ED44AE" w:rsidP="00FD6D4C">
      <w:pPr>
        <w:tabs>
          <w:tab w:val="left" w:pos="6096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Z wyrazami </w:t>
      </w:r>
      <w:r>
        <w:rPr>
          <w:i/>
        </w:rPr>
        <w:t>szacunku</w:t>
      </w:r>
    </w:p>
    <w:p w:rsidR="00FD6D4C" w:rsidRDefault="00ED44AE" w:rsidP="00FD6D4C">
      <w:pPr>
        <w:tabs>
          <w:tab w:val="left" w:pos="6237"/>
        </w:tabs>
        <w:jc w:val="both"/>
        <w:rPr>
          <w:sz w:val="20"/>
          <w:szCs w:val="20"/>
          <w:u w:val="single"/>
        </w:rPr>
      </w:pPr>
    </w:p>
    <w:p w:rsidR="00FD6D4C" w:rsidRPr="00123F40" w:rsidRDefault="00ED44AE" w:rsidP="00123F40">
      <w:pPr>
        <w:ind w:left="4956"/>
        <w:rPr>
          <w:b/>
        </w:rPr>
      </w:pPr>
      <w:r w:rsidRPr="00123F40">
        <w:rPr>
          <w:b/>
        </w:rPr>
        <w:t xml:space="preserve">             dr Anna Budzanowska</w:t>
      </w:r>
    </w:p>
    <w:p w:rsidR="00FD6D4C" w:rsidRPr="00123F40" w:rsidRDefault="00ED44AE" w:rsidP="00123F40">
      <w:pPr>
        <w:ind w:left="4248" w:firstLine="708"/>
      </w:pPr>
      <w:r>
        <w:rPr>
          <w:i/>
        </w:rPr>
        <w:t xml:space="preserve">                </w:t>
      </w:r>
      <w:r w:rsidRPr="00123F40">
        <w:t xml:space="preserve">Podsekretarz Stanu </w:t>
      </w:r>
    </w:p>
    <w:p w:rsidR="00FD6D4C" w:rsidRPr="00123F40" w:rsidRDefault="00ED44AE" w:rsidP="00FD6D4C">
      <w:r w:rsidRPr="00123F40">
        <w:t xml:space="preserve">                                                     </w:t>
      </w:r>
      <w:r>
        <w:t xml:space="preserve">                  </w:t>
      </w:r>
      <w:r w:rsidRPr="00123F40">
        <w:t xml:space="preserve">  w Ministerstwie Nauki i Szkolnictwa Wyższego</w:t>
      </w:r>
    </w:p>
    <w:p w:rsidR="00FD6D4C" w:rsidRPr="00123F40" w:rsidRDefault="00ED44AE" w:rsidP="00123F40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123F40">
        <w:rPr>
          <w:sz w:val="18"/>
          <w:szCs w:val="18"/>
        </w:rPr>
        <w:t xml:space="preserve">(- podpisano kwalifikowanym podpisem </w:t>
      </w:r>
      <w:r w:rsidRPr="00123F40">
        <w:rPr>
          <w:sz w:val="18"/>
          <w:szCs w:val="18"/>
        </w:rPr>
        <w:t>elektronicznym)</w:t>
      </w:r>
    </w:p>
    <w:p w:rsidR="00FD6D4C" w:rsidRPr="00FD6D4C" w:rsidRDefault="00ED44AE" w:rsidP="000842C5">
      <w:pPr>
        <w:tabs>
          <w:tab w:val="left" w:pos="2130"/>
        </w:tabs>
        <w:spacing w:after="240"/>
      </w:pPr>
    </w:p>
    <w:sectPr w:rsidR="00FD6D4C" w:rsidRPr="00FD6D4C" w:rsidSect="002F0EEE">
      <w:headerReference w:type="firs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AE" w:rsidRDefault="00ED44AE">
      <w:r>
        <w:separator/>
      </w:r>
    </w:p>
  </w:endnote>
  <w:endnote w:type="continuationSeparator" w:id="0">
    <w:p w:rsidR="00ED44AE" w:rsidRDefault="00ED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ian505 L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A4" w:rsidRPr="00884447" w:rsidRDefault="00ED44AE" w:rsidP="000E78A4">
    <w:pPr>
      <w:jc w:val="center"/>
      <w:rPr>
        <w:rFonts w:ascii="Cambria" w:hAnsi="Cambria"/>
        <w:color w:val="40404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347980</wp:posOffset>
              </wp:positionH>
              <wp:positionV relativeFrom="paragraph">
                <wp:posOffset>81280</wp:posOffset>
              </wp:positionV>
              <wp:extent cx="5143500" cy="9525"/>
              <wp:effectExtent l="0" t="0" r="0" b="952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4350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204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7.4pt,6.4pt" to="432.4pt,7.15pt" strokeweight="1pt"/>
          </w:pict>
        </mc:Fallback>
      </mc:AlternateContent>
    </w:r>
  </w:p>
  <w:p w:rsidR="000E78A4" w:rsidRPr="00884447" w:rsidRDefault="00ED44AE" w:rsidP="000E78A4">
    <w:pPr>
      <w:jc w:val="center"/>
      <w:rPr>
        <w:rFonts w:ascii="Cambria" w:hAnsi="Cambria"/>
        <w:color w:val="404040"/>
        <w:sz w:val="20"/>
        <w:szCs w:val="20"/>
      </w:rPr>
    </w:pPr>
    <w:r w:rsidRPr="00884447">
      <w:rPr>
        <w:rFonts w:ascii="Cambria" w:hAnsi="Cambria"/>
        <w:color w:val="404040"/>
        <w:sz w:val="20"/>
        <w:szCs w:val="20"/>
      </w:rPr>
      <w:t xml:space="preserve">ul. </w:t>
    </w:r>
    <w:r>
      <w:rPr>
        <w:rFonts w:ascii="Cambria" w:hAnsi="Cambria"/>
        <w:color w:val="404040"/>
        <w:sz w:val="20"/>
        <w:szCs w:val="20"/>
      </w:rPr>
      <w:t>Hoża 20</w:t>
    </w:r>
    <w:r w:rsidRPr="00884447">
      <w:rPr>
        <w:rFonts w:ascii="Cambria" w:hAnsi="Cambria"/>
        <w:color w:val="404040"/>
        <w:sz w:val="20"/>
        <w:szCs w:val="20"/>
      </w:rPr>
      <w:t>, 00-529 Warszawa</w:t>
    </w:r>
  </w:p>
  <w:p w:rsidR="00F86B20" w:rsidRPr="000E78A4" w:rsidRDefault="00ED44AE" w:rsidP="000E78A4">
    <w:pPr>
      <w:jc w:val="center"/>
      <w:rPr>
        <w:rFonts w:ascii="Cambria" w:hAnsi="Cambria"/>
        <w:color w:val="404040"/>
        <w:sz w:val="20"/>
        <w:szCs w:val="20"/>
        <w:lang w:val="en-GB"/>
      </w:rPr>
    </w:pPr>
    <w:r w:rsidRPr="002B039C">
      <w:rPr>
        <w:rFonts w:ascii="Cambria" w:hAnsi="Cambria"/>
        <w:color w:val="404040"/>
        <w:sz w:val="20"/>
        <w:szCs w:val="20"/>
        <w:lang w:val="en-GB"/>
      </w:rPr>
      <w:t xml:space="preserve">tel. (22) </w:t>
    </w:r>
    <w:r>
      <w:rPr>
        <w:rFonts w:ascii="Cambria" w:hAnsi="Cambria"/>
        <w:color w:val="404040"/>
        <w:sz w:val="20"/>
        <w:szCs w:val="20"/>
        <w:lang w:val="en-GB"/>
      </w:rPr>
      <w:t>629 00 07</w:t>
    </w:r>
    <w:r w:rsidRPr="002B039C">
      <w:rPr>
        <w:rFonts w:ascii="Cambria" w:hAnsi="Cambria"/>
        <w:color w:val="404040"/>
        <w:sz w:val="20"/>
        <w:szCs w:val="20"/>
        <w:lang w:val="en-GB"/>
      </w:rPr>
      <w:t>, faks: (22) 529 26 21, e-mail: sekretariat.m</w:t>
    </w:r>
    <w:r>
      <w:rPr>
        <w:rFonts w:ascii="Cambria" w:hAnsi="Cambria"/>
        <w:color w:val="404040"/>
        <w:sz w:val="20"/>
        <w:szCs w:val="20"/>
        <w:lang w:val="en-GB"/>
      </w:rPr>
      <w:t>inister</w:t>
    </w:r>
    <w:r w:rsidRPr="002B039C">
      <w:rPr>
        <w:rFonts w:ascii="Cambria" w:hAnsi="Cambria"/>
        <w:color w:val="404040"/>
        <w:sz w:val="20"/>
        <w:szCs w:val="20"/>
        <w:lang w:val="en-GB"/>
      </w:rPr>
      <w:t xml:space="preserve">@nauka.gov.pl, </w:t>
    </w:r>
    <w:r w:rsidRPr="0080008D">
      <w:rPr>
        <w:rFonts w:ascii="Cambria" w:hAnsi="Cambria"/>
        <w:color w:val="404040"/>
        <w:sz w:val="20"/>
        <w:szCs w:val="20"/>
        <w:lang w:val="en-GB"/>
      </w:rPr>
      <w:t>www.gov.pl/nauka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AE" w:rsidRDefault="00ED44AE">
      <w:r>
        <w:separator/>
      </w:r>
    </w:p>
  </w:footnote>
  <w:footnote w:type="continuationSeparator" w:id="0">
    <w:p w:rsidR="00ED44AE" w:rsidRDefault="00ED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20" w:rsidRDefault="00ED44AE">
    <w:pPr>
      <w:pStyle w:val="Nagwek"/>
    </w:pPr>
    <w:r>
      <w:rPr>
        <w:noProof/>
      </w:rPr>
      <w:drawing>
        <wp:inline distT="0" distB="0" distL="0" distR="0">
          <wp:extent cx="3162300" cy="1447800"/>
          <wp:effectExtent l="0" t="0" r="0" b="0"/>
          <wp:docPr id="1" name="Obraz 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802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A"/>
    <w:rsid w:val="00A2347A"/>
    <w:rsid w:val="00E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32287-6C3A-4A10-A7E2-21ADBB1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Hewlett-Packard Company</cp:lastModifiedBy>
  <cp:revision>2</cp:revision>
  <cp:lastPrinted>2013-11-25T09:08:00Z</cp:lastPrinted>
  <dcterms:created xsi:type="dcterms:W3CDTF">2020-07-30T06:10:00Z</dcterms:created>
  <dcterms:modified xsi:type="dcterms:W3CDTF">2020-07-30T06:10:00Z</dcterms:modified>
</cp:coreProperties>
</file>